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39" w:rsidRPr="0044412A" w:rsidRDefault="00683A39" w:rsidP="0044412A">
      <w:pPr>
        <w:pStyle w:val="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4412A">
        <w:rPr>
          <w:rFonts w:asciiTheme="minorHAnsi" w:hAnsiTheme="minorHAnsi" w:cstheme="minorHAnsi"/>
          <w:b/>
          <w:color w:val="auto"/>
          <w:sz w:val="24"/>
          <w:szCs w:val="24"/>
        </w:rPr>
        <w:t xml:space="preserve">Помощь без дефектов </w:t>
      </w:r>
    </w:p>
    <w:p w:rsidR="005B0800" w:rsidRPr="0044412A" w:rsidRDefault="005B0800" w:rsidP="0044412A">
      <w:pPr>
        <w:pStyle w:val="1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4412A">
        <w:rPr>
          <w:rFonts w:asciiTheme="minorHAnsi" w:hAnsiTheme="minorHAnsi" w:cstheme="minorHAnsi"/>
          <w:sz w:val="24"/>
          <w:szCs w:val="24"/>
        </w:rPr>
        <w:t>П</w:t>
      </w:r>
      <w:r w:rsidRPr="0044412A">
        <w:rPr>
          <w:rFonts w:asciiTheme="minorHAnsi" w:eastAsiaTheme="minorEastAsia" w:hAnsiTheme="minorHAnsi" w:cstheme="minorHAnsi"/>
          <w:sz w:val="24"/>
          <w:szCs w:val="24"/>
        </w:rPr>
        <w:t xml:space="preserve">редупреждение дефектов оказания медицинской помощи </w:t>
      </w:r>
    </w:p>
    <w:p w:rsidR="005B0800" w:rsidRPr="0044412A" w:rsidRDefault="005B0800" w:rsidP="0044412A">
      <w:pPr>
        <w:jc w:val="both"/>
        <w:rPr>
          <w:rFonts w:cstheme="minorHAnsi"/>
          <w:sz w:val="24"/>
          <w:szCs w:val="24"/>
        </w:rPr>
      </w:pPr>
    </w:p>
    <w:p w:rsidR="00BF13AE" w:rsidRPr="00BF13AE" w:rsidRDefault="005B0800" w:rsidP="00BF13AE">
      <w:pPr>
        <w:pStyle w:val="3"/>
        <w:rPr>
          <w:rFonts w:asciiTheme="minorHAnsi" w:eastAsiaTheme="minorHAnsi" w:hAnsiTheme="minorHAnsi" w:cstheme="minorHAnsi"/>
          <w:i/>
          <w:color w:val="auto"/>
        </w:rPr>
      </w:pPr>
      <w:bookmarkStart w:id="0" w:name="_GoBack"/>
      <w:r w:rsidRPr="00023D52">
        <w:rPr>
          <w:rFonts w:asciiTheme="minorHAnsi" w:eastAsiaTheme="minorHAnsi" w:hAnsiTheme="minorHAnsi" w:cstheme="minorHAnsi"/>
          <w:i/>
          <w:color w:val="auto"/>
        </w:rPr>
        <w:t>Дефекты оказания медицинской помощи всегда были, есть и будут – это неотъемлемая</w:t>
      </w:r>
      <w:r w:rsidRPr="0044412A">
        <w:rPr>
          <w:rFonts w:cstheme="minorHAnsi"/>
          <w:i/>
        </w:rPr>
        <w:t xml:space="preserve"> </w:t>
      </w:r>
      <w:bookmarkEnd w:id="0"/>
      <w:r w:rsidRPr="00BF13AE">
        <w:rPr>
          <w:rFonts w:asciiTheme="minorHAnsi" w:eastAsiaTheme="minorHAnsi" w:hAnsiTheme="minorHAnsi" w:cstheme="minorHAnsi"/>
          <w:i/>
          <w:color w:val="auto"/>
        </w:rPr>
        <w:t xml:space="preserve">часть медицинской практики. </w:t>
      </w:r>
      <w:r w:rsidR="00774B89" w:rsidRPr="00BF13AE">
        <w:rPr>
          <w:rFonts w:asciiTheme="minorHAnsi" w:eastAsiaTheme="minorHAnsi" w:hAnsiTheme="minorHAnsi" w:cstheme="minorHAnsi"/>
          <w:i/>
          <w:color w:val="auto"/>
        </w:rPr>
        <w:t xml:space="preserve"> Во всем мире количество дефектов при оказании медицинской помощи составляет приблизительно 10-12 %. И практикующим врачам, и руководителям медицинских организаций важно знать и понимать, что может стать причиной претензий к их работе со стороны проверяющи</w:t>
      </w:r>
      <w:r w:rsidR="00683A39" w:rsidRPr="00BF13AE">
        <w:rPr>
          <w:rFonts w:asciiTheme="minorHAnsi" w:eastAsiaTheme="minorHAnsi" w:hAnsiTheme="minorHAnsi" w:cstheme="minorHAnsi"/>
          <w:i/>
          <w:color w:val="auto"/>
        </w:rPr>
        <w:t xml:space="preserve">х органов </w:t>
      </w:r>
      <w:r w:rsidR="00EE2FCB" w:rsidRPr="00BF13AE">
        <w:rPr>
          <w:rFonts w:asciiTheme="minorHAnsi" w:eastAsiaTheme="minorHAnsi" w:hAnsiTheme="minorHAnsi" w:cstheme="minorHAnsi"/>
          <w:i/>
          <w:color w:val="auto"/>
        </w:rPr>
        <w:t>и минимизировать возникновение</w:t>
      </w:r>
      <w:r w:rsidR="00E302EC" w:rsidRPr="00BF13AE">
        <w:rPr>
          <w:rFonts w:asciiTheme="minorHAnsi" w:eastAsiaTheme="minorHAnsi" w:hAnsiTheme="minorHAnsi" w:cstheme="minorHAnsi"/>
          <w:i/>
          <w:color w:val="auto"/>
        </w:rPr>
        <w:t xml:space="preserve"> дефектов</w:t>
      </w:r>
      <w:r w:rsidR="00EE2FCB" w:rsidRPr="00BF13AE">
        <w:rPr>
          <w:rFonts w:asciiTheme="minorHAnsi" w:eastAsiaTheme="minorHAnsi" w:hAnsiTheme="minorHAnsi" w:cstheme="minorHAnsi"/>
          <w:i/>
          <w:color w:val="auto"/>
        </w:rPr>
        <w:t xml:space="preserve"> в практике.  </w:t>
      </w:r>
      <w:r w:rsidR="0044412A" w:rsidRPr="00BF13AE">
        <w:rPr>
          <w:rFonts w:asciiTheme="minorHAnsi" w:eastAsiaTheme="minorHAnsi" w:hAnsiTheme="minorHAnsi" w:cstheme="minorHAnsi"/>
          <w:i/>
          <w:color w:val="auto"/>
        </w:rPr>
        <w:t xml:space="preserve">В статье описаны </w:t>
      </w:r>
      <w:r w:rsidR="00B45499" w:rsidRPr="00BF13AE">
        <w:rPr>
          <w:rFonts w:asciiTheme="minorHAnsi" w:eastAsiaTheme="minorHAnsi" w:hAnsiTheme="minorHAnsi" w:cstheme="minorHAnsi"/>
          <w:i/>
          <w:color w:val="auto"/>
        </w:rPr>
        <w:t xml:space="preserve"> основны</w:t>
      </w:r>
      <w:r w:rsidR="0044412A" w:rsidRPr="00BF13AE">
        <w:rPr>
          <w:rFonts w:asciiTheme="minorHAnsi" w:eastAsiaTheme="minorHAnsi" w:hAnsiTheme="minorHAnsi" w:cstheme="minorHAnsi"/>
          <w:i/>
          <w:color w:val="auto"/>
        </w:rPr>
        <w:t>е</w:t>
      </w:r>
      <w:r w:rsidR="00B45499" w:rsidRPr="00BF13AE">
        <w:rPr>
          <w:rFonts w:asciiTheme="minorHAnsi" w:eastAsiaTheme="minorHAnsi" w:hAnsiTheme="minorHAnsi" w:cstheme="minorHAnsi"/>
          <w:i/>
          <w:color w:val="auto"/>
        </w:rPr>
        <w:t xml:space="preserve"> призн</w:t>
      </w:r>
      <w:r w:rsidR="00E302EC" w:rsidRPr="00BF13AE">
        <w:rPr>
          <w:rFonts w:asciiTheme="minorHAnsi" w:eastAsiaTheme="minorHAnsi" w:hAnsiTheme="minorHAnsi" w:cstheme="minorHAnsi"/>
          <w:i/>
          <w:color w:val="auto"/>
        </w:rPr>
        <w:t>ак</w:t>
      </w:r>
      <w:r w:rsidR="0044412A" w:rsidRPr="00BF13AE">
        <w:rPr>
          <w:rFonts w:asciiTheme="minorHAnsi" w:eastAsiaTheme="minorHAnsi" w:hAnsiTheme="minorHAnsi" w:cstheme="minorHAnsi"/>
          <w:i/>
          <w:color w:val="auto"/>
        </w:rPr>
        <w:t>и</w:t>
      </w:r>
      <w:r w:rsidR="00E302EC" w:rsidRPr="00BF13AE">
        <w:rPr>
          <w:rFonts w:asciiTheme="minorHAnsi" w:eastAsiaTheme="minorHAnsi" w:hAnsiTheme="minorHAnsi" w:cstheme="minorHAnsi"/>
          <w:i/>
          <w:color w:val="auto"/>
        </w:rPr>
        <w:t xml:space="preserve"> дефектов в соответствии с </w:t>
      </w:r>
      <w:r w:rsidR="00B45499" w:rsidRPr="00BF13AE">
        <w:rPr>
          <w:rFonts w:asciiTheme="minorHAnsi" w:eastAsiaTheme="minorHAnsi" w:hAnsiTheme="minorHAnsi" w:cstheme="minorHAnsi"/>
          <w:i/>
          <w:color w:val="auto"/>
        </w:rPr>
        <w:t>Международ</w:t>
      </w:r>
      <w:r w:rsidR="00E302EC" w:rsidRPr="00BF13AE">
        <w:rPr>
          <w:rFonts w:asciiTheme="minorHAnsi" w:eastAsiaTheme="minorHAnsi" w:hAnsiTheme="minorHAnsi" w:cstheme="minorHAnsi"/>
          <w:i/>
          <w:color w:val="auto"/>
        </w:rPr>
        <w:t>ной статистической классификацией</w:t>
      </w:r>
      <w:r w:rsidR="00B45499" w:rsidRPr="00BF13AE">
        <w:rPr>
          <w:rFonts w:asciiTheme="minorHAnsi" w:eastAsiaTheme="minorHAnsi" w:hAnsiTheme="minorHAnsi" w:cstheme="minorHAnsi"/>
          <w:i/>
          <w:color w:val="auto"/>
        </w:rPr>
        <w:t xml:space="preserve"> болезней 10 пересмотра и мерах по их предупреждению</w:t>
      </w:r>
      <w:r w:rsidR="00BF13AE" w:rsidRPr="00BF13AE">
        <w:rPr>
          <w:rFonts w:asciiTheme="minorHAnsi" w:eastAsiaTheme="minorHAnsi" w:hAnsiTheme="minorHAnsi" w:cstheme="minorHAnsi"/>
          <w:i/>
          <w:color w:val="auto"/>
        </w:rPr>
        <w:t xml:space="preserve">. Материал подготовлен на основе лекции </w:t>
      </w:r>
      <w:r w:rsidR="00BF13AE">
        <w:rPr>
          <w:rFonts w:asciiTheme="minorHAnsi" w:eastAsiaTheme="minorHAnsi" w:hAnsiTheme="minorHAnsi" w:cstheme="minorHAnsi"/>
          <w:i/>
          <w:color w:val="auto"/>
        </w:rPr>
        <w:t>«</w:t>
      </w:r>
      <w:r w:rsidR="00BF13AE" w:rsidRPr="00BF13AE">
        <w:rPr>
          <w:rFonts w:asciiTheme="minorHAnsi" w:eastAsiaTheme="minorHAnsi" w:hAnsiTheme="minorHAnsi" w:cstheme="minorHAnsi"/>
          <w:i/>
          <w:color w:val="auto"/>
        </w:rPr>
        <w:t>Предупреждение дефектов оказания медицинской помощи и нарушений прав пациентов</w:t>
      </w:r>
      <w:r w:rsidR="00BF13AE">
        <w:rPr>
          <w:rFonts w:asciiTheme="minorHAnsi" w:eastAsiaTheme="minorHAnsi" w:hAnsiTheme="minorHAnsi" w:cstheme="minorHAnsi"/>
          <w:i/>
          <w:color w:val="auto"/>
        </w:rPr>
        <w:t xml:space="preserve">», которую прочитал  </w:t>
      </w:r>
      <w:r w:rsidR="00BF13AE" w:rsidRPr="00BF13AE">
        <w:rPr>
          <w:rFonts w:asciiTheme="minorHAnsi" w:eastAsiaTheme="minorHAnsi" w:hAnsiTheme="minorHAnsi" w:cstheme="minorHAnsi"/>
          <w:i/>
          <w:color w:val="auto"/>
        </w:rPr>
        <w:t xml:space="preserve">Алексей Старченко, президент НП «Национальное Агентство по безопасности пациентов и независимой медицинской экспертизе», член общественного совета по защите прав пациентов при Росздравнадзоре, </w:t>
      </w:r>
      <w:r w:rsidR="00BF13AE">
        <w:rPr>
          <w:rFonts w:asciiTheme="minorHAnsi" w:eastAsiaTheme="minorHAnsi" w:hAnsiTheme="minorHAnsi" w:cstheme="minorHAnsi"/>
          <w:i/>
          <w:color w:val="auto"/>
        </w:rPr>
        <w:t xml:space="preserve">для образовательного курса Национальной медицинской палаты «Врач прав» </w:t>
      </w:r>
      <w:r w:rsidR="00BF13AE" w:rsidRPr="00BF13AE">
        <w:rPr>
          <w:rFonts w:asciiTheme="minorHAnsi" w:eastAsiaTheme="minorHAnsi" w:hAnsiTheme="minorHAnsi" w:cstheme="minorHAnsi"/>
          <w:i/>
          <w:color w:val="auto"/>
        </w:rPr>
        <w:t>https://vrachprav-nmp.ru/</w:t>
      </w:r>
    </w:p>
    <w:p w:rsidR="0044412A" w:rsidRDefault="0044412A" w:rsidP="0044412A">
      <w:pPr>
        <w:jc w:val="both"/>
        <w:rPr>
          <w:rFonts w:cstheme="minorHAnsi"/>
          <w:i/>
          <w:sz w:val="24"/>
          <w:szCs w:val="24"/>
        </w:rPr>
      </w:pPr>
    </w:p>
    <w:p w:rsidR="00683A39" w:rsidRPr="0044412A" w:rsidRDefault="00683A39" w:rsidP="0044412A">
      <w:pPr>
        <w:jc w:val="both"/>
        <w:rPr>
          <w:rFonts w:cstheme="minorHAnsi"/>
          <w:b/>
          <w:sz w:val="24"/>
          <w:szCs w:val="24"/>
        </w:rPr>
      </w:pPr>
      <w:r w:rsidRPr="0044412A">
        <w:rPr>
          <w:rFonts w:cstheme="minorHAnsi"/>
          <w:b/>
          <w:sz w:val="24"/>
          <w:szCs w:val="24"/>
        </w:rPr>
        <w:tab/>
        <w:t>МКБ-10 как правовое основание для экспертных выводов о наличии дефектов медицинской помощи</w:t>
      </w:r>
    </w:p>
    <w:p w:rsidR="007A7DA5" w:rsidRPr="0044412A" w:rsidRDefault="00B45499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В России, как и во всем мире</w:t>
      </w:r>
      <w:r w:rsidR="006237A7" w:rsidRPr="0044412A">
        <w:rPr>
          <w:rFonts w:cstheme="minorHAnsi"/>
          <w:sz w:val="24"/>
          <w:szCs w:val="24"/>
        </w:rPr>
        <w:t xml:space="preserve"> применяется</w:t>
      </w:r>
      <w:r w:rsidRPr="0044412A">
        <w:rPr>
          <w:rFonts w:cstheme="minorHAnsi"/>
          <w:sz w:val="24"/>
          <w:szCs w:val="24"/>
        </w:rPr>
        <w:t xml:space="preserve"> Международная статистическая классификация болезней 10-го пересмотра (МКБ-10). </w:t>
      </w:r>
      <w:r w:rsidR="00033091" w:rsidRPr="0044412A">
        <w:rPr>
          <w:rFonts w:cstheme="minorHAnsi"/>
          <w:sz w:val="24"/>
          <w:szCs w:val="24"/>
        </w:rPr>
        <w:t xml:space="preserve"> По некоторым видам дефектов оказания медицинской помощи существуют соответствующие рубрики в МКБ-10</w:t>
      </w:r>
      <w:r w:rsidR="0044412A">
        <w:rPr>
          <w:rFonts w:cstheme="minorHAnsi"/>
          <w:sz w:val="24"/>
          <w:szCs w:val="24"/>
        </w:rPr>
        <w:t>. И</w:t>
      </w:r>
      <w:r w:rsidR="00033091" w:rsidRPr="0044412A">
        <w:rPr>
          <w:rFonts w:cstheme="minorHAnsi"/>
          <w:sz w:val="24"/>
          <w:szCs w:val="24"/>
        </w:rPr>
        <w:t xml:space="preserve">менно </w:t>
      </w:r>
      <w:r w:rsidRPr="0044412A">
        <w:rPr>
          <w:rFonts w:cstheme="minorHAnsi"/>
          <w:sz w:val="24"/>
          <w:szCs w:val="24"/>
        </w:rPr>
        <w:t xml:space="preserve">МКБ-10 является </w:t>
      </w:r>
      <w:r w:rsidRPr="0044412A">
        <w:rPr>
          <w:rFonts w:cstheme="minorHAnsi"/>
          <w:b/>
          <w:sz w:val="24"/>
          <w:szCs w:val="24"/>
        </w:rPr>
        <w:t>правовым основанием для экспертных выводов о наличии дефектов медицинской помощи</w:t>
      </w:r>
      <w:r w:rsidRPr="0044412A">
        <w:rPr>
          <w:rFonts w:cstheme="minorHAnsi"/>
          <w:sz w:val="24"/>
          <w:szCs w:val="24"/>
        </w:rPr>
        <w:t xml:space="preserve">. </w:t>
      </w:r>
    </w:p>
    <w:p w:rsidR="005B0800" w:rsidRPr="0044412A" w:rsidRDefault="00B45499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Министерство здравоохранения Р</w:t>
      </w:r>
      <w:r w:rsidR="0044412A">
        <w:rPr>
          <w:rFonts w:cstheme="minorHAnsi"/>
          <w:sz w:val="24"/>
          <w:szCs w:val="24"/>
        </w:rPr>
        <w:t>Ф</w:t>
      </w:r>
      <w:r w:rsidRPr="0044412A">
        <w:rPr>
          <w:rFonts w:cstheme="minorHAnsi"/>
          <w:sz w:val="24"/>
          <w:szCs w:val="24"/>
        </w:rPr>
        <w:t xml:space="preserve"> инф</w:t>
      </w:r>
      <w:r w:rsidR="006237A7" w:rsidRPr="0044412A">
        <w:rPr>
          <w:rFonts w:cstheme="minorHAnsi"/>
          <w:sz w:val="24"/>
          <w:szCs w:val="24"/>
        </w:rPr>
        <w:t xml:space="preserve">ормационно-методическим письмом «Использование Международной статистической классификации болезней десятого пересмотра в практике отечественной медицины» определило, что для кодирования случаев смерти в результате вмешательств, упущений, неправильного лечения или цепи событий, возникших от любой из перечисленных причин, используются соответствующие коды, входящие в блоки рубрик 19-го и 20-го классов Т36-Т50, Т80-Т88, Х40-Х49, Y40-Y84. Данные коды формулировки диагнозов являются одновременно формулировками дефектов, которые в обязательном порядке должны использоваться, как при формулировании заключительного клинического и патологоанатомического диагноза, так и при экспертизе случая оказания медицинской помощи.  </w:t>
      </w:r>
      <w:r w:rsidR="005B0800" w:rsidRPr="0044412A">
        <w:rPr>
          <w:rFonts w:cstheme="minorHAnsi"/>
          <w:sz w:val="24"/>
          <w:szCs w:val="24"/>
        </w:rPr>
        <w:t>Медицинским работникам следует обратить внимание на эти формулировки, чтобы понимать, что будет расцениваться экспертами качества медицинской помощи в качестве дефекта медицинской помощи.</w:t>
      </w:r>
    </w:p>
    <w:p w:rsidR="00FE0E02" w:rsidRPr="0044412A" w:rsidRDefault="00033091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Рассмотрим некоторые из них подробнее. К дефектам медицинской помощи в соответствие с МКБ-10 относится </w:t>
      </w:r>
      <w:r w:rsidRPr="0044412A">
        <w:rPr>
          <w:rFonts w:cstheme="minorHAnsi"/>
          <w:b/>
          <w:sz w:val="24"/>
          <w:szCs w:val="24"/>
        </w:rPr>
        <w:t>«Случайное нанесение вреда больному при выполнении терапевтических и хирургических вмешательств</w:t>
      </w:r>
      <w:r w:rsidRPr="0044412A">
        <w:rPr>
          <w:rFonts w:cstheme="minorHAnsi"/>
          <w:sz w:val="24"/>
          <w:szCs w:val="24"/>
        </w:rPr>
        <w:t>» (</w:t>
      </w:r>
      <w:r w:rsidRPr="0044412A">
        <w:rPr>
          <w:rFonts w:cstheme="minorHAnsi"/>
          <w:bCs/>
          <w:sz w:val="24"/>
          <w:szCs w:val="24"/>
        </w:rPr>
        <w:t>коды</w:t>
      </w:r>
      <w:r w:rsidR="005B0800" w:rsidRPr="0044412A">
        <w:rPr>
          <w:rFonts w:cstheme="minorHAnsi"/>
          <w:bCs/>
          <w:sz w:val="24"/>
          <w:szCs w:val="24"/>
          <w:lang w:val="en-US"/>
        </w:rPr>
        <w:t>Y</w:t>
      </w:r>
      <w:r w:rsidR="005B0800" w:rsidRPr="0044412A">
        <w:rPr>
          <w:rFonts w:cstheme="minorHAnsi"/>
          <w:bCs/>
          <w:sz w:val="24"/>
          <w:szCs w:val="24"/>
        </w:rPr>
        <w:t>60-</w:t>
      </w:r>
      <w:r w:rsidR="005B0800" w:rsidRPr="0044412A">
        <w:rPr>
          <w:rFonts w:cstheme="minorHAnsi"/>
          <w:bCs/>
          <w:sz w:val="24"/>
          <w:szCs w:val="24"/>
          <w:lang w:val="en-US"/>
        </w:rPr>
        <w:t>Y</w:t>
      </w:r>
      <w:r w:rsidR="005B0800" w:rsidRPr="0044412A">
        <w:rPr>
          <w:rFonts w:cstheme="minorHAnsi"/>
          <w:bCs/>
          <w:sz w:val="24"/>
          <w:szCs w:val="24"/>
        </w:rPr>
        <w:t xml:space="preserve">69).  </w:t>
      </w:r>
      <w:r w:rsidRPr="0044412A">
        <w:rPr>
          <w:rFonts w:cstheme="minorHAnsi"/>
          <w:bCs/>
          <w:sz w:val="24"/>
          <w:szCs w:val="24"/>
        </w:rPr>
        <w:t>Здесь очень важно то, что самой формулировкой уже устанавливается, что</w:t>
      </w:r>
      <w:r w:rsidR="00683A39" w:rsidRPr="0044412A">
        <w:rPr>
          <w:rFonts w:cstheme="minorHAnsi"/>
          <w:bCs/>
          <w:sz w:val="24"/>
          <w:szCs w:val="24"/>
        </w:rPr>
        <w:t xml:space="preserve"> пациенту был причинен</w:t>
      </w:r>
      <w:r w:rsidRPr="0044412A">
        <w:rPr>
          <w:rFonts w:cstheme="minorHAnsi"/>
          <w:bCs/>
          <w:sz w:val="24"/>
          <w:szCs w:val="24"/>
        </w:rPr>
        <w:t xml:space="preserve"> </w:t>
      </w:r>
      <w:r w:rsidR="00683A39" w:rsidRPr="0044412A">
        <w:rPr>
          <w:rFonts w:cstheme="minorHAnsi"/>
          <w:bCs/>
          <w:sz w:val="24"/>
          <w:szCs w:val="24"/>
        </w:rPr>
        <w:t xml:space="preserve">вред </w:t>
      </w:r>
      <w:r w:rsidRPr="0044412A">
        <w:rPr>
          <w:rFonts w:cstheme="minorHAnsi"/>
          <w:bCs/>
          <w:sz w:val="24"/>
          <w:szCs w:val="24"/>
        </w:rPr>
        <w:t>и никакой специальной экспертизы для того, ч</w:t>
      </w:r>
      <w:r w:rsidR="00683A39" w:rsidRPr="0044412A">
        <w:rPr>
          <w:rFonts w:cstheme="minorHAnsi"/>
          <w:bCs/>
          <w:sz w:val="24"/>
          <w:szCs w:val="24"/>
        </w:rPr>
        <w:t xml:space="preserve">тобы ответить на вопрос </w:t>
      </w:r>
      <w:r w:rsidR="00683A39" w:rsidRPr="0044412A">
        <w:rPr>
          <w:rFonts w:cstheme="minorHAnsi"/>
          <w:bCs/>
          <w:sz w:val="24"/>
          <w:szCs w:val="24"/>
        </w:rPr>
        <w:lastRenderedPageBreak/>
        <w:t>был ли нанесение</w:t>
      </w:r>
      <w:r w:rsidRPr="0044412A">
        <w:rPr>
          <w:rFonts w:cstheme="minorHAnsi"/>
          <w:bCs/>
          <w:sz w:val="24"/>
          <w:szCs w:val="24"/>
        </w:rPr>
        <w:t xml:space="preserve"> вред, не требуется. Во-вторых,</w:t>
      </w:r>
      <w:r w:rsidRPr="0044412A">
        <w:rPr>
          <w:rFonts w:cstheme="minorHAnsi"/>
          <w:sz w:val="24"/>
          <w:szCs w:val="24"/>
        </w:rPr>
        <w:t xml:space="preserve"> </w:t>
      </w:r>
      <w:r w:rsidR="005B0800" w:rsidRPr="0044412A">
        <w:rPr>
          <w:rFonts w:cstheme="minorHAnsi"/>
          <w:sz w:val="24"/>
          <w:szCs w:val="24"/>
        </w:rPr>
        <w:t>в данной группе дефектов презюмируется случайность, неосторожность как форма вины – сл</w:t>
      </w:r>
      <w:r w:rsidRPr="0044412A">
        <w:rPr>
          <w:rFonts w:cstheme="minorHAnsi"/>
          <w:sz w:val="24"/>
          <w:szCs w:val="24"/>
        </w:rPr>
        <w:t xml:space="preserve">учайный, неумышленный характер </w:t>
      </w:r>
      <w:r w:rsidR="005B0800" w:rsidRPr="0044412A">
        <w:rPr>
          <w:rFonts w:cstheme="minorHAnsi"/>
          <w:sz w:val="24"/>
          <w:szCs w:val="24"/>
        </w:rPr>
        <w:t>повреждения жизни и здоровья.</w:t>
      </w:r>
      <w:r w:rsidR="00683A39" w:rsidRPr="0044412A">
        <w:rPr>
          <w:rFonts w:cstheme="minorHAnsi"/>
          <w:sz w:val="24"/>
          <w:szCs w:val="24"/>
        </w:rPr>
        <w:t xml:space="preserve"> Эти виды дефектов</w:t>
      </w:r>
      <w:r w:rsidRPr="0044412A">
        <w:rPr>
          <w:rFonts w:cstheme="minorHAnsi"/>
          <w:sz w:val="24"/>
          <w:szCs w:val="24"/>
        </w:rPr>
        <w:t xml:space="preserve"> весьма распространены в практике</w:t>
      </w:r>
      <w:r w:rsidR="00683A39" w:rsidRPr="0044412A">
        <w:rPr>
          <w:rFonts w:cstheme="minorHAnsi"/>
          <w:sz w:val="24"/>
          <w:szCs w:val="24"/>
        </w:rPr>
        <w:t xml:space="preserve"> медучреждений</w:t>
      </w:r>
      <w:r w:rsidR="00836598" w:rsidRPr="0044412A">
        <w:rPr>
          <w:rFonts w:cstheme="minorHAnsi"/>
          <w:sz w:val="24"/>
          <w:szCs w:val="24"/>
        </w:rPr>
        <w:t xml:space="preserve"> и если дело доходит до суда, то согласно судебной практике, суд встает на сторону пациента.</w:t>
      </w:r>
    </w:p>
    <w:p w:rsidR="00836598" w:rsidRPr="0044412A" w:rsidRDefault="00836598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 Например, код Y61 – случайное нанесение вреда больному: </w:t>
      </w:r>
      <w:r w:rsidRPr="0044412A">
        <w:rPr>
          <w:rFonts w:cstheme="minorHAnsi"/>
          <w:b/>
          <w:sz w:val="24"/>
          <w:szCs w:val="24"/>
        </w:rPr>
        <w:t>случайное оставление инородного тела в организме при выполнении хирургической и терапевтической процедуры.</w:t>
      </w:r>
      <w:r w:rsidRPr="0044412A">
        <w:rPr>
          <w:rFonts w:cstheme="minorHAnsi"/>
          <w:sz w:val="24"/>
          <w:szCs w:val="24"/>
        </w:rPr>
        <w:t xml:space="preserve"> </w:t>
      </w:r>
      <w:r w:rsidR="00BF13AE">
        <w:rPr>
          <w:rFonts w:cstheme="minorHAnsi"/>
          <w:sz w:val="24"/>
          <w:szCs w:val="24"/>
        </w:rPr>
        <w:t xml:space="preserve"> Приведем пример. П</w:t>
      </w:r>
      <w:r w:rsidRPr="0044412A">
        <w:rPr>
          <w:rFonts w:cstheme="minorHAnsi"/>
          <w:sz w:val="24"/>
          <w:szCs w:val="24"/>
        </w:rPr>
        <w:t>ри операции аппендэктомии в брюшной полости пациентки был оставлен тампон.  Сформировался свищ, который давал гноетечение. Позже пациентке была проведена фистулография, которая определила наличие полусгнившего тампона, проведена операция по его удалению</w:t>
      </w:r>
      <w:r w:rsidR="00BF13AE">
        <w:rPr>
          <w:rFonts w:cstheme="minorHAnsi"/>
          <w:sz w:val="24"/>
          <w:szCs w:val="24"/>
        </w:rPr>
        <w:t>.</w:t>
      </w:r>
      <w:r w:rsidRPr="0044412A">
        <w:rPr>
          <w:rFonts w:cstheme="minorHAnsi"/>
          <w:sz w:val="24"/>
          <w:szCs w:val="24"/>
        </w:rPr>
        <w:t xml:space="preserve"> Пациентка обратилась в суд за компенсацией морального вреда. По назначению суда была проведена судебно-медицинская экспертиза на предмет выявления тяжести вреда.  Заключение Бюро судебно-медицинской экспертизы</w:t>
      </w:r>
      <w:r w:rsidR="00FE0E02" w:rsidRPr="0044412A">
        <w:rPr>
          <w:rFonts w:cstheme="minorHAnsi"/>
          <w:sz w:val="24"/>
          <w:szCs w:val="24"/>
        </w:rPr>
        <w:t xml:space="preserve"> гласило, что </w:t>
      </w:r>
      <w:r w:rsidRPr="0044412A">
        <w:rPr>
          <w:rFonts w:cstheme="minorHAnsi"/>
          <w:sz w:val="24"/>
          <w:szCs w:val="24"/>
        </w:rPr>
        <w:t>вреда здоровью нет. Суд рекомендовал пациентке обратиться в страховую медицинскую организацию для проведения независимой экспертизы. Конечно, эксперты</w:t>
      </w:r>
      <w:r w:rsidR="00BF13AE">
        <w:rPr>
          <w:rFonts w:cstheme="minorHAnsi"/>
          <w:sz w:val="24"/>
          <w:szCs w:val="24"/>
        </w:rPr>
        <w:t xml:space="preserve"> СМО</w:t>
      </w:r>
      <w:r w:rsidRPr="0044412A">
        <w:rPr>
          <w:rFonts w:cstheme="minorHAnsi"/>
          <w:sz w:val="24"/>
          <w:szCs w:val="24"/>
        </w:rPr>
        <w:t xml:space="preserve"> пришли к выводу, что в соответствии с формулировкой диагноза У61 оставление инородного тела представляет собой нанесение вреда здоровью. Суд отмел доказательство, которое было представлено судебно-медицинской экспертизой и принял во внимание экспертное заключение СМО,</w:t>
      </w:r>
      <w:r w:rsidR="00683A39" w:rsidRPr="0044412A">
        <w:rPr>
          <w:rFonts w:cstheme="minorHAnsi"/>
          <w:sz w:val="24"/>
          <w:szCs w:val="24"/>
        </w:rPr>
        <w:t xml:space="preserve"> </w:t>
      </w:r>
      <w:r w:rsidRPr="0044412A">
        <w:rPr>
          <w:rFonts w:cstheme="minorHAnsi"/>
          <w:sz w:val="24"/>
          <w:szCs w:val="24"/>
        </w:rPr>
        <w:t>присудив  выплату компенсации  пациентке.</w:t>
      </w:r>
    </w:p>
    <w:p w:rsidR="00683A39" w:rsidRPr="0044412A" w:rsidRDefault="00683A39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Часто встречающийся дефект </w:t>
      </w:r>
      <w:r w:rsidR="007A5BA8" w:rsidRPr="0044412A">
        <w:rPr>
          <w:rFonts w:cstheme="minorHAnsi"/>
          <w:sz w:val="24"/>
          <w:szCs w:val="24"/>
        </w:rPr>
        <w:t>этой группы - Y62 по МКБ-10 –</w:t>
      </w:r>
      <w:r w:rsidR="007A5BA8" w:rsidRPr="0044412A">
        <w:rPr>
          <w:rFonts w:cstheme="minorHAnsi"/>
          <w:b/>
          <w:sz w:val="24"/>
          <w:szCs w:val="24"/>
        </w:rPr>
        <w:t xml:space="preserve"> нанесение вреда больному недостаточной стерильностью.</w:t>
      </w:r>
      <w:r w:rsidR="007A5BA8" w:rsidRPr="0044412A">
        <w:rPr>
          <w:rFonts w:cstheme="minorHAnsi"/>
          <w:sz w:val="24"/>
          <w:szCs w:val="24"/>
        </w:rPr>
        <w:t xml:space="preserve"> Например, при катетеризации у пациента может возникнуть катетерный сепсис. </w:t>
      </w:r>
      <w:r w:rsidR="004A6375" w:rsidRPr="0044412A">
        <w:rPr>
          <w:rFonts w:cstheme="minorHAnsi"/>
          <w:sz w:val="24"/>
          <w:szCs w:val="24"/>
        </w:rPr>
        <w:t xml:space="preserve">Для того, чтобы предотвратить подобный дефект соблюдение правил </w:t>
      </w:r>
      <w:r w:rsidR="007A5BA8" w:rsidRPr="0044412A">
        <w:rPr>
          <w:rFonts w:cstheme="minorHAnsi"/>
          <w:sz w:val="24"/>
          <w:szCs w:val="24"/>
        </w:rPr>
        <w:t>ухода за катетером</w:t>
      </w:r>
      <w:r w:rsidR="004A6375" w:rsidRPr="0044412A">
        <w:rPr>
          <w:rFonts w:cstheme="minorHAnsi"/>
          <w:sz w:val="24"/>
          <w:szCs w:val="24"/>
        </w:rPr>
        <w:t xml:space="preserve"> </w:t>
      </w:r>
      <w:r w:rsidR="007A5BA8" w:rsidRPr="0044412A">
        <w:rPr>
          <w:rFonts w:cstheme="minorHAnsi"/>
          <w:sz w:val="24"/>
          <w:szCs w:val="24"/>
        </w:rPr>
        <w:t xml:space="preserve"> должно контролироваться внутренним контролем –  в медицинской организации должны быть разработаны стандарты операционных процедур (СОПы,), которые касаются установки катетера, его эксплуатации, обслуживания, и удаления. </w:t>
      </w:r>
    </w:p>
    <w:p w:rsidR="00683A39" w:rsidRPr="0044412A" w:rsidRDefault="007A5BA8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Соблюден</w:t>
      </w:r>
      <w:r w:rsidR="00E302EC" w:rsidRPr="0044412A">
        <w:rPr>
          <w:rFonts w:cstheme="minorHAnsi"/>
          <w:sz w:val="24"/>
          <w:szCs w:val="24"/>
        </w:rPr>
        <w:t xml:space="preserve">ие этих стандартов проверяется </w:t>
      </w:r>
      <w:r w:rsidRPr="0044412A">
        <w:rPr>
          <w:rFonts w:cstheme="minorHAnsi"/>
          <w:sz w:val="24"/>
          <w:szCs w:val="24"/>
        </w:rPr>
        <w:t xml:space="preserve">в рамках государственного контроля безопасности медицинской деятельности Росздравнадзором. Проверяющими органами обязательно будет исследовано, насколько </w:t>
      </w:r>
      <w:r w:rsidR="00E302EC" w:rsidRPr="0044412A">
        <w:rPr>
          <w:rFonts w:cstheme="minorHAnsi"/>
          <w:sz w:val="24"/>
          <w:szCs w:val="24"/>
        </w:rPr>
        <w:t xml:space="preserve">правильно ведется документация </w:t>
      </w:r>
      <w:r w:rsidRPr="0044412A">
        <w:rPr>
          <w:rFonts w:cstheme="minorHAnsi"/>
          <w:sz w:val="24"/>
          <w:szCs w:val="24"/>
        </w:rPr>
        <w:t>по обслуживанию и уходу за катетером. И все выводы о причинно-следственной связи</w:t>
      </w:r>
      <w:r w:rsidR="004A6375" w:rsidRPr="0044412A">
        <w:rPr>
          <w:rFonts w:cstheme="minorHAnsi"/>
          <w:sz w:val="24"/>
          <w:szCs w:val="24"/>
        </w:rPr>
        <w:t>, если наступят неблагоприятные последствия для пациента,</w:t>
      </w:r>
      <w:r w:rsidRPr="0044412A">
        <w:rPr>
          <w:rFonts w:cstheme="minorHAnsi"/>
          <w:sz w:val="24"/>
          <w:szCs w:val="24"/>
        </w:rPr>
        <w:t xml:space="preserve"> будут сделаны экспертами на основании этой документации. Поэтому хочу обратить внимание медиков на необходимость ответственного отношения к запо</w:t>
      </w:r>
      <w:r w:rsidR="00F1612E" w:rsidRPr="0044412A">
        <w:rPr>
          <w:rFonts w:cstheme="minorHAnsi"/>
          <w:sz w:val="24"/>
          <w:szCs w:val="24"/>
        </w:rPr>
        <w:t>лнению медицинской документации</w:t>
      </w:r>
      <w:r w:rsidR="00FE0E02" w:rsidRPr="0044412A">
        <w:rPr>
          <w:rFonts w:cstheme="minorHAnsi"/>
          <w:sz w:val="24"/>
          <w:szCs w:val="24"/>
        </w:rPr>
        <w:t xml:space="preserve">. Каждое действие должно быть очень подробно описано. </w:t>
      </w:r>
      <w:r w:rsidR="009F226C" w:rsidRPr="0044412A">
        <w:rPr>
          <w:rFonts w:cstheme="minorHAnsi"/>
          <w:sz w:val="24"/>
          <w:szCs w:val="24"/>
        </w:rPr>
        <w:t xml:space="preserve"> </w:t>
      </w:r>
    </w:p>
    <w:p w:rsidR="00F0438B" w:rsidRPr="0044412A" w:rsidRDefault="009F226C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И обязательное условие – корректное ведение </w:t>
      </w:r>
      <w:r w:rsidR="00FE0E02" w:rsidRPr="0044412A">
        <w:rPr>
          <w:rFonts w:cstheme="minorHAnsi"/>
          <w:sz w:val="24"/>
          <w:szCs w:val="24"/>
        </w:rPr>
        <w:t xml:space="preserve">истории болезни. </w:t>
      </w:r>
    </w:p>
    <w:p w:rsidR="004F3EE2" w:rsidRPr="0044412A" w:rsidRDefault="00FE0E02" w:rsidP="0044412A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44412A">
        <w:rPr>
          <w:rFonts w:cstheme="minorHAnsi"/>
          <w:b/>
          <w:sz w:val="24"/>
          <w:szCs w:val="24"/>
        </w:rPr>
        <w:t>История болезни –</w:t>
      </w:r>
      <w:r w:rsidR="00F0438B" w:rsidRPr="0044412A">
        <w:rPr>
          <w:rFonts w:cstheme="minorHAnsi"/>
          <w:b/>
          <w:sz w:val="24"/>
          <w:szCs w:val="24"/>
        </w:rPr>
        <w:t xml:space="preserve"> это </w:t>
      </w:r>
      <w:r w:rsidRPr="0044412A">
        <w:rPr>
          <w:rFonts w:cstheme="minorHAnsi"/>
          <w:b/>
          <w:sz w:val="24"/>
          <w:szCs w:val="24"/>
        </w:rPr>
        <w:t>материальный носитель доказательства неви</w:t>
      </w:r>
      <w:r w:rsidR="00A93197" w:rsidRPr="0044412A">
        <w:rPr>
          <w:rFonts w:cstheme="minorHAnsi"/>
          <w:b/>
          <w:sz w:val="24"/>
          <w:szCs w:val="24"/>
        </w:rPr>
        <w:t>новности медицинского работника</w:t>
      </w:r>
      <w:r w:rsidR="00A93197" w:rsidRPr="0044412A">
        <w:rPr>
          <w:rFonts w:cstheme="minorHAnsi"/>
          <w:sz w:val="24"/>
          <w:szCs w:val="24"/>
        </w:rPr>
        <w:t xml:space="preserve">. </w:t>
      </w:r>
      <w:r w:rsidR="007A5BA8" w:rsidRPr="0044412A">
        <w:rPr>
          <w:rFonts w:cstheme="minorHAnsi"/>
          <w:sz w:val="24"/>
          <w:szCs w:val="24"/>
        </w:rPr>
        <w:t xml:space="preserve"> </w:t>
      </w:r>
      <w:r w:rsidR="00A93197" w:rsidRPr="0044412A">
        <w:rPr>
          <w:rFonts w:cstheme="minorHAnsi"/>
          <w:sz w:val="24"/>
          <w:szCs w:val="24"/>
        </w:rPr>
        <w:t xml:space="preserve">Кроме того, история болезни </w:t>
      </w:r>
      <w:r w:rsidR="007A7DA5" w:rsidRPr="0044412A">
        <w:rPr>
          <w:rFonts w:cstheme="minorHAnsi"/>
          <w:sz w:val="24"/>
          <w:szCs w:val="24"/>
        </w:rPr>
        <w:t>нужна</w:t>
      </w:r>
      <w:r w:rsidR="00A93197" w:rsidRPr="0044412A">
        <w:rPr>
          <w:rFonts w:cstheme="minorHAnsi"/>
          <w:sz w:val="24"/>
          <w:szCs w:val="24"/>
        </w:rPr>
        <w:t xml:space="preserve"> и для адвоката врача, чтобы адвокат мог на ее основании сформулировать позиции защиты.</w:t>
      </w:r>
      <w:r w:rsidR="007A7DA5" w:rsidRPr="0044412A">
        <w:rPr>
          <w:rFonts w:cstheme="minorHAnsi"/>
          <w:sz w:val="24"/>
          <w:szCs w:val="24"/>
        </w:rPr>
        <w:t xml:space="preserve"> </w:t>
      </w:r>
      <w:r w:rsidR="005B0800" w:rsidRPr="0044412A">
        <w:rPr>
          <w:rFonts w:cstheme="minorHAnsi"/>
          <w:b/>
          <w:sz w:val="24"/>
          <w:szCs w:val="24"/>
        </w:rPr>
        <w:t>Полное, точное, без искажений, хронологически выверенное заполнение медицинской документации – гарантия того, что врач не будет  осужден за чужую вину, если он действовал</w:t>
      </w:r>
      <w:r w:rsidR="007A7DA5" w:rsidRPr="0044412A">
        <w:rPr>
          <w:rFonts w:cstheme="minorHAnsi"/>
          <w:b/>
          <w:sz w:val="24"/>
          <w:szCs w:val="24"/>
        </w:rPr>
        <w:t xml:space="preserve"> правильно, в соответствии со стандартами</w:t>
      </w:r>
      <w:r w:rsidR="002B1F72" w:rsidRPr="0044412A">
        <w:rPr>
          <w:rFonts w:cstheme="minorHAnsi"/>
          <w:b/>
          <w:sz w:val="24"/>
          <w:szCs w:val="24"/>
        </w:rPr>
        <w:t xml:space="preserve"> и порядками</w:t>
      </w:r>
      <w:r w:rsidR="005B0800" w:rsidRPr="0044412A">
        <w:rPr>
          <w:rFonts w:cstheme="minorHAnsi"/>
          <w:b/>
          <w:sz w:val="24"/>
          <w:szCs w:val="24"/>
        </w:rPr>
        <w:t>.</w:t>
      </w:r>
      <w:r w:rsidR="00A93197" w:rsidRPr="0044412A">
        <w:rPr>
          <w:rFonts w:cstheme="minorHAnsi"/>
          <w:b/>
          <w:sz w:val="24"/>
          <w:szCs w:val="24"/>
        </w:rPr>
        <w:t xml:space="preserve"> </w:t>
      </w:r>
    </w:p>
    <w:p w:rsidR="005B0800" w:rsidRPr="0044412A" w:rsidRDefault="005B0800" w:rsidP="0044412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Следующий обширный раздел дефектов - </w:t>
      </w:r>
      <w:r w:rsidRPr="0044412A">
        <w:rPr>
          <w:rFonts w:cstheme="minorHAnsi"/>
          <w:b/>
          <w:sz w:val="24"/>
          <w:szCs w:val="24"/>
        </w:rPr>
        <w:t xml:space="preserve">У65 </w:t>
      </w:r>
      <w:r w:rsidRPr="0044412A">
        <w:rPr>
          <w:rFonts w:cstheme="minorHAnsi"/>
          <w:sz w:val="24"/>
          <w:szCs w:val="24"/>
        </w:rPr>
        <w:t xml:space="preserve">– </w:t>
      </w:r>
      <w:r w:rsidR="004A6375" w:rsidRPr="0044412A">
        <w:rPr>
          <w:rFonts w:cstheme="minorHAnsi"/>
          <w:sz w:val="24"/>
          <w:szCs w:val="24"/>
        </w:rPr>
        <w:t>«С</w:t>
      </w:r>
      <w:r w:rsidRPr="0044412A">
        <w:rPr>
          <w:rFonts w:cstheme="minorHAnsi"/>
          <w:sz w:val="24"/>
          <w:szCs w:val="24"/>
        </w:rPr>
        <w:t>лучайное нанесение вреда больному, другие случаи</w:t>
      </w:r>
      <w:r w:rsidR="004A6375" w:rsidRPr="0044412A">
        <w:rPr>
          <w:rFonts w:cstheme="minorHAnsi"/>
          <w:sz w:val="24"/>
          <w:szCs w:val="24"/>
        </w:rPr>
        <w:t>»</w:t>
      </w:r>
      <w:r w:rsidRPr="0044412A">
        <w:rPr>
          <w:rFonts w:cstheme="minorHAnsi"/>
          <w:sz w:val="24"/>
          <w:szCs w:val="24"/>
        </w:rPr>
        <w:t>.</w:t>
      </w:r>
      <w:r w:rsidR="004F3EE2" w:rsidRPr="0044412A">
        <w:rPr>
          <w:rFonts w:cstheme="minorHAnsi"/>
          <w:sz w:val="24"/>
          <w:szCs w:val="24"/>
        </w:rPr>
        <w:t xml:space="preserve"> </w:t>
      </w:r>
      <w:r w:rsidR="00E9588C" w:rsidRPr="0044412A">
        <w:rPr>
          <w:rFonts w:cstheme="minorHAnsi"/>
          <w:sz w:val="24"/>
          <w:szCs w:val="24"/>
        </w:rPr>
        <w:t>Эксперты часто сталкиваются с дефектом</w:t>
      </w:r>
      <w:r w:rsidRPr="0044412A">
        <w:rPr>
          <w:rFonts w:cstheme="minorHAnsi"/>
          <w:sz w:val="24"/>
          <w:szCs w:val="24"/>
        </w:rPr>
        <w:t xml:space="preserve"> Y65.5 – </w:t>
      </w:r>
      <w:r w:rsidRPr="0044412A">
        <w:rPr>
          <w:rFonts w:cstheme="minorHAnsi"/>
          <w:b/>
          <w:sz w:val="24"/>
          <w:szCs w:val="24"/>
        </w:rPr>
        <w:t xml:space="preserve">выполнение операции, не соответствующей показаниям.  </w:t>
      </w:r>
      <w:r w:rsidRPr="0044412A">
        <w:rPr>
          <w:rFonts w:cstheme="minorHAnsi"/>
          <w:sz w:val="24"/>
          <w:szCs w:val="24"/>
        </w:rPr>
        <w:t xml:space="preserve">Экспертиза качества оказания медицинской помощи нередко устанавливает, что объем операции или выполнение самой операции не </w:t>
      </w:r>
      <w:r w:rsidRPr="0044412A">
        <w:rPr>
          <w:rFonts w:cstheme="minorHAnsi"/>
          <w:sz w:val="24"/>
          <w:szCs w:val="24"/>
        </w:rPr>
        <w:lastRenderedPageBreak/>
        <w:t>было показано пациенту. Такое нарушение чаще встречается в частных клиниках, где формируется определенная финансовая зависимость между пациентом и врачом, и выполняется ряд не показанных медицинских вмешательств.  Это расцен</w:t>
      </w:r>
      <w:r w:rsidR="00E9588C" w:rsidRPr="0044412A">
        <w:rPr>
          <w:rFonts w:cstheme="minorHAnsi"/>
          <w:sz w:val="24"/>
          <w:szCs w:val="24"/>
        </w:rPr>
        <w:t xml:space="preserve">ивается экспертами </w:t>
      </w:r>
      <w:r w:rsidRPr="0044412A">
        <w:rPr>
          <w:rFonts w:cstheme="minorHAnsi"/>
          <w:sz w:val="24"/>
          <w:szCs w:val="24"/>
        </w:rPr>
        <w:t>как серьезное нарушение.</w:t>
      </w:r>
    </w:p>
    <w:p w:rsidR="005B0800" w:rsidRPr="0044412A" w:rsidRDefault="00E9588C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Медицинским работникам также  </w:t>
      </w:r>
      <w:r w:rsidR="005B0800" w:rsidRPr="0044412A">
        <w:rPr>
          <w:rFonts w:cstheme="minorHAnsi"/>
          <w:sz w:val="24"/>
          <w:szCs w:val="24"/>
        </w:rPr>
        <w:t xml:space="preserve">следует обратить пристальное внимание на то что </w:t>
      </w:r>
      <w:r w:rsidR="005B0800" w:rsidRPr="0044412A">
        <w:rPr>
          <w:rFonts w:cstheme="minorHAnsi"/>
          <w:b/>
          <w:sz w:val="24"/>
          <w:szCs w:val="24"/>
        </w:rPr>
        <w:t>преждевременное прекращение хирургической и терапевтической помощи</w:t>
      </w:r>
      <w:r w:rsidR="005B0800" w:rsidRPr="0044412A">
        <w:rPr>
          <w:rFonts w:cstheme="minorHAnsi"/>
          <w:sz w:val="24"/>
          <w:szCs w:val="24"/>
        </w:rPr>
        <w:t>, то есть бездействие</w:t>
      </w:r>
      <w:r w:rsidR="00F0438B" w:rsidRPr="0044412A">
        <w:rPr>
          <w:rFonts w:cstheme="minorHAnsi"/>
          <w:sz w:val="24"/>
          <w:szCs w:val="24"/>
        </w:rPr>
        <w:t>,</w:t>
      </w:r>
      <w:r w:rsidR="005B0800" w:rsidRPr="0044412A">
        <w:rPr>
          <w:rFonts w:cstheme="minorHAnsi"/>
          <w:sz w:val="24"/>
          <w:szCs w:val="24"/>
        </w:rPr>
        <w:t xml:space="preserve"> тоже расценивается экспертизой в качестве  дефекта в оказании медицинской помощи ( код У66 )</w:t>
      </w:r>
      <w:r w:rsidR="004A6375" w:rsidRPr="0044412A">
        <w:rPr>
          <w:rFonts w:cstheme="minorHAnsi"/>
          <w:sz w:val="24"/>
          <w:szCs w:val="24"/>
        </w:rPr>
        <w:t>.</w:t>
      </w:r>
    </w:p>
    <w:p w:rsidR="005B0800" w:rsidRPr="0044412A" w:rsidRDefault="004A6375" w:rsidP="0044412A">
      <w:pPr>
        <w:spacing w:after="0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Большой раздел дефектов оказания медицинской помощи посвящен</w:t>
      </w:r>
      <w:r w:rsidRPr="0044412A">
        <w:rPr>
          <w:rFonts w:cstheme="minorHAnsi"/>
          <w:b/>
          <w:sz w:val="24"/>
          <w:szCs w:val="24"/>
        </w:rPr>
        <w:t xml:space="preserve"> осложнениям хирургических и терапевтических вмешательств </w:t>
      </w:r>
      <w:r w:rsidRPr="0044412A">
        <w:rPr>
          <w:rFonts w:cstheme="minorHAnsi"/>
          <w:sz w:val="24"/>
          <w:szCs w:val="24"/>
        </w:rPr>
        <w:t>(коды Т80-Т88)</w:t>
      </w:r>
      <w:r w:rsidR="00F0438B" w:rsidRPr="0044412A">
        <w:rPr>
          <w:rFonts w:cstheme="minorHAnsi"/>
          <w:sz w:val="24"/>
          <w:szCs w:val="24"/>
        </w:rPr>
        <w:t>.</w:t>
      </w:r>
      <w:r w:rsidRPr="0044412A">
        <w:rPr>
          <w:rFonts w:cstheme="minorHAnsi"/>
          <w:sz w:val="24"/>
          <w:szCs w:val="24"/>
        </w:rPr>
        <w:t xml:space="preserve">  Хотя в </w:t>
      </w:r>
      <w:r w:rsidR="005B0800" w:rsidRPr="0044412A">
        <w:rPr>
          <w:rFonts w:cstheme="minorHAnsi"/>
          <w:sz w:val="24"/>
          <w:szCs w:val="24"/>
        </w:rPr>
        <w:t xml:space="preserve"> данном списке фигурируют осложнения, но при определенных условиях эти осложнения трактуются экспертами</w:t>
      </w:r>
      <w:r w:rsidR="00F0438B" w:rsidRPr="0044412A">
        <w:rPr>
          <w:rFonts w:cstheme="minorHAnsi"/>
          <w:sz w:val="24"/>
          <w:szCs w:val="24"/>
        </w:rPr>
        <w:t>,</w:t>
      </w:r>
      <w:r w:rsidR="005B0800" w:rsidRPr="0044412A">
        <w:rPr>
          <w:rFonts w:cstheme="minorHAnsi"/>
          <w:sz w:val="24"/>
          <w:szCs w:val="24"/>
        </w:rPr>
        <w:t xml:space="preserve"> правоохранительными органами  и суд</w:t>
      </w:r>
      <w:r w:rsidR="00F0438B" w:rsidRPr="0044412A">
        <w:rPr>
          <w:rFonts w:cstheme="minorHAnsi"/>
          <w:sz w:val="24"/>
          <w:szCs w:val="24"/>
        </w:rPr>
        <w:t>ом</w:t>
      </w:r>
      <w:r w:rsidR="00E9588C" w:rsidRPr="0044412A">
        <w:rPr>
          <w:rFonts w:cstheme="minorHAnsi"/>
          <w:sz w:val="24"/>
          <w:szCs w:val="24"/>
        </w:rPr>
        <w:t xml:space="preserve"> в качестве дефектов</w:t>
      </w:r>
      <w:r w:rsidR="005B0800" w:rsidRPr="0044412A">
        <w:rPr>
          <w:rFonts w:cstheme="minorHAnsi"/>
          <w:sz w:val="24"/>
          <w:szCs w:val="24"/>
        </w:rPr>
        <w:t>.</w:t>
      </w:r>
      <w:r w:rsidRPr="0044412A">
        <w:rPr>
          <w:rFonts w:cstheme="minorHAnsi"/>
          <w:sz w:val="24"/>
          <w:szCs w:val="24"/>
        </w:rPr>
        <w:t xml:space="preserve"> Например, Т80.1 – в</w:t>
      </w:r>
      <w:r w:rsidR="005B0800" w:rsidRPr="0044412A">
        <w:rPr>
          <w:rFonts w:cstheme="minorHAnsi"/>
          <w:bCs/>
          <w:sz w:val="24"/>
          <w:szCs w:val="24"/>
        </w:rPr>
        <w:t>оздушная эмболия, связанная с инфузией, трансфузией и лечебной инъекцией.</w:t>
      </w:r>
      <w:r w:rsidRPr="0044412A">
        <w:rPr>
          <w:rFonts w:cstheme="minorHAnsi"/>
          <w:bCs/>
          <w:sz w:val="24"/>
          <w:szCs w:val="24"/>
        </w:rPr>
        <w:t xml:space="preserve"> Показателен такой случай: пациентке с замершей беременностью удаляли плодное яйцо, часть плодного яйца осталась в полости матки, возникли показания для гистероскопии. Во время гистероскопии доктор «перераздула»  матку до такой степени, что через маточные трубы воздух попал и в свободную брюшную полость, образовался газовый пузырь под диафрагмой, и кроме этого, возникла воздушная эмболия, воздушный газовый пузырь сформировался в правом предсердии. Пациентка погибла. При определенных условиях воздушная эмболия  – это осложнение, но поскольку в данном случае</w:t>
      </w:r>
      <w:r w:rsidRPr="0044412A">
        <w:rPr>
          <w:rFonts w:cstheme="minorHAnsi"/>
          <w:b/>
          <w:bCs/>
          <w:sz w:val="24"/>
          <w:szCs w:val="24"/>
        </w:rPr>
        <w:t>, осложнения вызваны неправомерными и неконтролируемыми действиями врача, то это, конечно же, было квалифицированно экспертами как  дефект в оказании медицинской помощи.</w:t>
      </w:r>
    </w:p>
    <w:p w:rsidR="00F16438" w:rsidRPr="0044412A" w:rsidRDefault="004A6375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К дефектам будет отнесен и </w:t>
      </w:r>
      <w:r w:rsidRPr="0044412A">
        <w:rPr>
          <w:rFonts w:cstheme="minorHAnsi"/>
          <w:b/>
          <w:sz w:val="24"/>
          <w:szCs w:val="24"/>
        </w:rPr>
        <w:t>анафилактический шок, если он связан с введением неправильного назначенного препарата.</w:t>
      </w:r>
      <w:r w:rsidRPr="0044412A">
        <w:rPr>
          <w:rFonts w:cstheme="minorHAnsi"/>
          <w:sz w:val="24"/>
          <w:szCs w:val="24"/>
        </w:rPr>
        <w:t xml:space="preserve"> (Т80.5</w:t>
      </w:r>
      <w:r w:rsidR="00861618" w:rsidRPr="0044412A">
        <w:rPr>
          <w:rFonts w:cstheme="minorHAnsi"/>
          <w:sz w:val="24"/>
          <w:szCs w:val="24"/>
        </w:rPr>
        <w:t>)</w:t>
      </w:r>
      <w:r w:rsidRPr="0044412A">
        <w:rPr>
          <w:rFonts w:cstheme="minorHAnsi"/>
          <w:sz w:val="24"/>
          <w:szCs w:val="24"/>
        </w:rPr>
        <w:t xml:space="preserve"> -</w:t>
      </w:r>
      <w:r w:rsidR="00861618" w:rsidRPr="0044412A">
        <w:rPr>
          <w:rFonts w:cstheme="minorHAnsi"/>
          <w:sz w:val="24"/>
          <w:szCs w:val="24"/>
        </w:rPr>
        <w:t xml:space="preserve"> </w:t>
      </w:r>
      <w:r w:rsidRPr="0044412A">
        <w:rPr>
          <w:rFonts w:cstheme="minorHAnsi"/>
          <w:sz w:val="24"/>
          <w:szCs w:val="24"/>
        </w:rPr>
        <w:t>анафилактический шок, связанный с введением сыворотки. Чтобы предотвратить</w:t>
      </w:r>
      <w:r w:rsidR="00F16438" w:rsidRPr="0044412A">
        <w:rPr>
          <w:rFonts w:cstheme="minorHAnsi"/>
          <w:sz w:val="24"/>
          <w:szCs w:val="24"/>
        </w:rPr>
        <w:t xml:space="preserve"> возникновение подобного дефекта</w:t>
      </w:r>
      <w:r w:rsidRPr="0044412A">
        <w:rPr>
          <w:rFonts w:cstheme="minorHAnsi"/>
          <w:sz w:val="24"/>
          <w:szCs w:val="24"/>
        </w:rPr>
        <w:t xml:space="preserve"> в </w:t>
      </w:r>
      <w:r w:rsidRPr="0044412A">
        <w:rPr>
          <w:rFonts w:cstheme="minorHAnsi"/>
          <w:b/>
          <w:sz w:val="24"/>
          <w:szCs w:val="24"/>
        </w:rPr>
        <w:t xml:space="preserve">практике каждого врача </w:t>
      </w:r>
      <w:r w:rsidR="00E9588C" w:rsidRPr="0044412A">
        <w:rPr>
          <w:rFonts w:cstheme="minorHAnsi"/>
          <w:b/>
          <w:sz w:val="24"/>
          <w:szCs w:val="24"/>
        </w:rPr>
        <w:t xml:space="preserve">обязательно </w:t>
      </w:r>
      <w:r w:rsidRPr="0044412A">
        <w:rPr>
          <w:rFonts w:cstheme="minorHAnsi"/>
          <w:b/>
          <w:sz w:val="24"/>
          <w:szCs w:val="24"/>
        </w:rPr>
        <w:t>должна присутствовать</w:t>
      </w:r>
      <w:r w:rsidR="00F16438" w:rsidRPr="0044412A">
        <w:rPr>
          <w:rFonts w:cstheme="minorHAnsi"/>
          <w:b/>
          <w:sz w:val="24"/>
          <w:szCs w:val="24"/>
        </w:rPr>
        <w:t xml:space="preserve"> аллергологическая настороженность</w:t>
      </w:r>
      <w:r w:rsidR="00F16438" w:rsidRPr="0044412A">
        <w:rPr>
          <w:rFonts w:cstheme="minorHAnsi"/>
          <w:sz w:val="24"/>
          <w:szCs w:val="24"/>
        </w:rPr>
        <w:t xml:space="preserve">. А в истории болезни </w:t>
      </w:r>
      <w:r w:rsidRPr="0044412A">
        <w:rPr>
          <w:rFonts w:cstheme="minorHAnsi"/>
          <w:sz w:val="24"/>
          <w:szCs w:val="24"/>
        </w:rPr>
        <w:t>должен быть максимально полно отражен аллергологический анамнез. Если в документации нет информации о том, что у пациента «отсутствуют жалобы» или «отсутствую признаки» аллергической реакции на тот или иной препарат, то для эксперта это означает, что доктор не поинтересовался аллергологическим анамнезом, и возникшее анафилактическое состояние будет поставлено ему в вину. Все графы по сбору аллергологического анамнеза должны в обязательном порядке заполняется всеми врачами, которые имеют контакт с пациентом, так как история болезни комплексно изучается судебно-медицинскими экспертами и судом. И заполнение данных об отсутствии аллергии всеми специалистами формирует их защиту свидетельскими показаниями в истории болезни.</w:t>
      </w:r>
    </w:p>
    <w:p w:rsidR="00F0438B" w:rsidRPr="0044412A" w:rsidRDefault="005B0800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Следующая группа диагнозов (Х40-Х49) в МКБ -10 –   </w:t>
      </w:r>
      <w:r w:rsidRPr="0044412A">
        <w:rPr>
          <w:rFonts w:cstheme="minorHAnsi"/>
          <w:b/>
          <w:sz w:val="24"/>
          <w:szCs w:val="24"/>
        </w:rPr>
        <w:t xml:space="preserve">воздействие ядовитыми веществами, </w:t>
      </w:r>
      <w:r w:rsidRPr="0044412A">
        <w:rPr>
          <w:rFonts w:cstheme="minorHAnsi"/>
          <w:sz w:val="24"/>
          <w:szCs w:val="24"/>
        </w:rPr>
        <w:t xml:space="preserve">к которым, конечно, относятся и сильнодействующие лекарственные препараты. Неправильное </w:t>
      </w:r>
      <w:r w:rsidRPr="0044412A">
        <w:rPr>
          <w:rFonts w:cstheme="minorHAnsi"/>
          <w:b/>
          <w:sz w:val="24"/>
          <w:szCs w:val="24"/>
        </w:rPr>
        <w:t>применение лекарственного препарата без согласования с инструкцией, расценивается как дефект оказания медицинской помощи.</w:t>
      </w:r>
      <w:r w:rsidR="0092765F" w:rsidRPr="0044412A">
        <w:rPr>
          <w:rFonts w:cstheme="minorHAnsi"/>
          <w:b/>
          <w:sz w:val="24"/>
          <w:szCs w:val="24"/>
        </w:rPr>
        <w:t xml:space="preserve">  </w:t>
      </w:r>
      <w:r w:rsidRPr="0044412A">
        <w:rPr>
          <w:rFonts w:cstheme="minorHAnsi"/>
          <w:sz w:val="24"/>
          <w:szCs w:val="24"/>
        </w:rPr>
        <w:t xml:space="preserve"> </w:t>
      </w:r>
    </w:p>
    <w:p w:rsidR="005B0800" w:rsidRPr="0044412A" w:rsidRDefault="005B0800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Меди</w:t>
      </w:r>
      <w:r w:rsidR="00BF13AE">
        <w:rPr>
          <w:rFonts w:cstheme="minorHAnsi"/>
          <w:sz w:val="24"/>
          <w:szCs w:val="24"/>
        </w:rPr>
        <w:t>цинские работники</w:t>
      </w:r>
      <w:r w:rsidRPr="0044412A">
        <w:rPr>
          <w:rFonts w:cstheme="minorHAnsi"/>
          <w:sz w:val="24"/>
          <w:szCs w:val="24"/>
        </w:rPr>
        <w:t xml:space="preserve"> обязаны внимательно изучать инструкции по применению лекарственных препаратов. Иногда производитель вносит изменения в инструкцию, и эти изменения какое-то время находятся только на сайте Росздравнадзора, но еще не отражены в инструкции по применению лекарственного средства. Это, так называемый  «криминальный период», когда изменения еще не включены в инструкции, </w:t>
      </w:r>
      <w:r w:rsidRPr="0044412A">
        <w:rPr>
          <w:rFonts w:cstheme="minorHAnsi"/>
          <w:sz w:val="24"/>
          <w:szCs w:val="24"/>
        </w:rPr>
        <w:lastRenderedPageBreak/>
        <w:t xml:space="preserve">но уже юридически значимы. </w:t>
      </w:r>
      <w:r w:rsidRPr="0044412A">
        <w:rPr>
          <w:rFonts w:cstheme="minorHAnsi"/>
          <w:b/>
          <w:sz w:val="24"/>
          <w:szCs w:val="24"/>
        </w:rPr>
        <w:t>Клинический фармаколог медицинской организации (при его наличии) должен обязательно отслеживать эти изменения в регистре лекарственных препаратов на сайте Росздравнадзора.</w:t>
      </w:r>
      <w:r w:rsidRPr="0044412A">
        <w:rPr>
          <w:rFonts w:cstheme="minorHAnsi"/>
          <w:sz w:val="24"/>
          <w:szCs w:val="24"/>
        </w:rPr>
        <w:t xml:space="preserve"> </w:t>
      </w:r>
    </w:p>
    <w:p w:rsidR="005B0800" w:rsidRPr="0044412A" w:rsidRDefault="005B0800" w:rsidP="0044412A">
      <w:pPr>
        <w:ind w:firstLine="708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Отельного внимания заслуживают временные интервалы для введения препарата – отклонение от них тоже признается дефектом оказания медицинской помощи. Если препарат нужно вводить медленно</w:t>
      </w:r>
      <w:r w:rsidR="00F0438B" w:rsidRPr="0044412A">
        <w:rPr>
          <w:rFonts w:cstheme="minorHAnsi"/>
          <w:sz w:val="24"/>
          <w:szCs w:val="24"/>
        </w:rPr>
        <w:t>,</w:t>
      </w:r>
      <w:r w:rsidRPr="0044412A">
        <w:rPr>
          <w:rFonts w:cstheme="minorHAnsi"/>
          <w:sz w:val="24"/>
          <w:szCs w:val="24"/>
        </w:rPr>
        <w:t xml:space="preserve"> например, в течение 3-5 часов, а он  вводится  быстрее</w:t>
      </w:r>
      <w:r w:rsidR="00F0438B" w:rsidRPr="0044412A">
        <w:rPr>
          <w:rFonts w:cstheme="minorHAnsi"/>
          <w:sz w:val="24"/>
          <w:szCs w:val="24"/>
        </w:rPr>
        <w:t xml:space="preserve"> </w:t>
      </w:r>
      <w:r w:rsidRPr="0044412A">
        <w:rPr>
          <w:rFonts w:cstheme="minorHAnsi"/>
          <w:sz w:val="24"/>
          <w:szCs w:val="24"/>
        </w:rPr>
        <w:t xml:space="preserve"> и/или без временных отметок в истории болезни – экспертиза определит это как  дефект оказания медицинской помощи.</w:t>
      </w:r>
    </w:p>
    <w:p w:rsidR="0092765F" w:rsidRPr="0044412A" w:rsidRDefault="0092765F" w:rsidP="0044412A">
      <w:pPr>
        <w:ind w:firstLine="708"/>
        <w:jc w:val="both"/>
        <w:rPr>
          <w:rFonts w:cstheme="minorHAnsi"/>
          <w:b/>
          <w:sz w:val="24"/>
          <w:szCs w:val="24"/>
        </w:rPr>
      </w:pPr>
      <w:r w:rsidRPr="0044412A">
        <w:rPr>
          <w:rFonts w:cstheme="minorHAnsi"/>
          <w:b/>
          <w:sz w:val="24"/>
          <w:szCs w:val="24"/>
        </w:rPr>
        <w:t>Кодирование диагноза, исключающее уголовную ответственность</w:t>
      </w:r>
    </w:p>
    <w:p w:rsidR="00861618" w:rsidRPr="0044412A" w:rsidRDefault="00E9588C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>При осуществлении</w:t>
      </w:r>
      <w:r w:rsidR="005B0800" w:rsidRPr="0044412A">
        <w:rPr>
          <w:rFonts w:cstheme="minorHAnsi"/>
          <w:sz w:val="24"/>
          <w:szCs w:val="24"/>
        </w:rPr>
        <w:t xml:space="preserve"> медицинской деятельности важно правильно кодировать диагноз в документации. Правильная кодировка диагнозов исключает возможность привлечения меди</w:t>
      </w:r>
      <w:r w:rsidR="00BF13AE">
        <w:rPr>
          <w:rFonts w:cstheme="minorHAnsi"/>
          <w:sz w:val="24"/>
          <w:szCs w:val="24"/>
        </w:rPr>
        <w:t>цинского работника</w:t>
      </w:r>
      <w:r w:rsidR="005B0800" w:rsidRPr="0044412A">
        <w:rPr>
          <w:rFonts w:cstheme="minorHAnsi"/>
          <w:sz w:val="24"/>
          <w:szCs w:val="24"/>
        </w:rPr>
        <w:t xml:space="preserve"> к уголовной ответственности.</w:t>
      </w:r>
      <w:r w:rsidR="00861618" w:rsidRPr="0044412A">
        <w:rPr>
          <w:rFonts w:cstheme="minorHAnsi"/>
          <w:sz w:val="24"/>
          <w:szCs w:val="24"/>
        </w:rPr>
        <w:t xml:space="preserve"> Так, например, код </w:t>
      </w:r>
      <w:r w:rsidR="005B0800" w:rsidRPr="0044412A">
        <w:rPr>
          <w:rFonts w:cstheme="minorHAnsi"/>
          <w:sz w:val="24"/>
          <w:szCs w:val="24"/>
        </w:rPr>
        <w:t xml:space="preserve">  T88.2 – </w:t>
      </w:r>
      <w:r w:rsidR="00861618" w:rsidRPr="0044412A">
        <w:rPr>
          <w:rFonts w:cstheme="minorHAnsi"/>
          <w:sz w:val="24"/>
          <w:szCs w:val="24"/>
        </w:rPr>
        <w:t>«</w:t>
      </w:r>
      <w:r w:rsidR="005B0800" w:rsidRPr="0044412A">
        <w:rPr>
          <w:rFonts w:cstheme="minorHAnsi"/>
          <w:sz w:val="24"/>
          <w:szCs w:val="24"/>
        </w:rPr>
        <w:t>шок, вызванный анестезией при правильном применении препаратов</w:t>
      </w:r>
      <w:r w:rsidR="00861618" w:rsidRPr="0044412A">
        <w:rPr>
          <w:rFonts w:cstheme="minorHAnsi"/>
          <w:sz w:val="24"/>
          <w:szCs w:val="24"/>
        </w:rPr>
        <w:t>» исключает</w:t>
      </w:r>
      <w:r w:rsidR="005B0800" w:rsidRPr="0044412A">
        <w:rPr>
          <w:rFonts w:cstheme="minorHAnsi"/>
          <w:sz w:val="24"/>
          <w:szCs w:val="24"/>
        </w:rPr>
        <w:t xml:space="preserve"> </w:t>
      </w:r>
      <w:r w:rsidR="00861618" w:rsidRPr="0044412A">
        <w:rPr>
          <w:rFonts w:cstheme="minorHAnsi"/>
          <w:sz w:val="24"/>
          <w:szCs w:val="24"/>
        </w:rPr>
        <w:t>наступление</w:t>
      </w:r>
      <w:r w:rsidR="005B0800" w:rsidRPr="0044412A">
        <w:rPr>
          <w:rFonts w:cstheme="minorHAnsi"/>
          <w:sz w:val="24"/>
          <w:szCs w:val="24"/>
        </w:rPr>
        <w:t xml:space="preserve"> уголовной ответственности</w:t>
      </w:r>
      <w:r w:rsidR="00861618" w:rsidRPr="0044412A">
        <w:rPr>
          <w:rFonts w:cstheme="minorHAnsi"/>
          <w:sz w:val="24"/>
          <w:szCs w:val="24"/>
        </w:rPr>
        <w:t xml:space="preserve"> врача</w:t>
      </w:r>
      <w:r w:rsidR="005B0800" w:rsidRPr="0044412A">
        <w:rPr>
          <w:rFonts w:cstheme="minorHAnsi"/>
          <w:sz w:val="24"/>
          <w:szCs w:val="24"/>
        </w:rPr>
        <w:t>. Анестезия – серьезное воздействие на организм, и человек может погибнуть даже при правильном введении препаратов, при полном выполнении всех требований инструкции. В данном случае, не усматривается вины медработника.</w:t>
      </w:r>
    </w:p>
    <w:p w:rsidR="005B0800" w:rsidRPr="0044412A" w:rsidRDefault="005B0800" w:rsidP="0044412A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sz w:val="24"/>
          <w:szCs w:val="24"/>
        </w:rPr>
        <w:t xml:space="preserve">То же относится и к анафилактическому шоку. Код </w:t>
      </w:r>
      <w:r w:rsidR="00861618" w:rsidRPr="0044412A">
        <w:rPr>
          <w:rFonts w:cstheme="minorHAnsi"/>
          <w:sz w:val="24"/>
          <w:szCs w:val="24"/>
        </w:rPr>
        <w:t xml:space="preserve">Т </w:t>
      </w:r>
      <w:r w:rsidRPr="0044412A">
        <w:rPr>
          <w:rFonts w:cstheme="minorHAnsi"/>
          <w:sz w:val="24"/>
          <w:szCs w:val="24"/>
        </w:rPr>
        <w:t>88.6 – анафилактический шок, обусловленный патологической реакцией на адекватно назначенное и правильно примененное лекарственное средство.</w:t>
      </w:r>
      <w:r w:rsidRPr="0044412A">
        <w:rPr>
          <w:rFonts w:cstheme="minorHAnsi"/>
          <w:b/>
          <w:sz w:val="24"/>
          <w:szCs w:val="24"/>
        </w:rPr>
        <w:t xml:space="preserve"> Адекватно назначенное и правильно примененное лекарственное средство – это средство, которое было применено в соответствии с инструкцией, при правильно собранном и оформленном аллергологическиом анамнезе </w:t>
      </w:r>
      <w:r w:rsidRPr="0044412A">
        <w:rPr>
          <w:rFonts w:cstheme="minorHAnsi"/>
          <w:sz w:val="24"/>
          <w:szCs w:val="24"/>
        </w:rPr>
        <w:t>(указано, что пациент отрицает аллергию на какие-либо препараты, не имеет особенностей применения препаратов с возникающими индивидуальными аллергиче</w:t>
      </w:r>
      <w:r w:rsidR="00861618" w:rsidRPr="0044412A">
        <w:rPr>
          <w:rFonts w:cstheme="minorHAnsi"/>
          <w:sz w:val="24"/>
          <w:szCs w:val="24"/>
        </w:rPr>
        <w:t>скими реакциями и т.п). Если все эти</w:t>
      </w:r>
      <w:r w:rsidRPr="0044412A">
        <w:rPr>
          <w:rFonts w:cstheme="minorHAnsi"/>
          <w:sz w:val="24"/>
          <w:szCs w:val="24"/>
        </w:rPr>
        <w:t xml:space="preserve"> условия соблюдены</w:t>
      </w:r>
      <w:r w:rsidR="00861618" w:rsidRPr="0044412A">
        <w:rPr>
          <w:rFonts w:cstheme="minorHAnsi"/>
          <w:sz w:val="24"/>
          <w:szCs w:val="24"/>
        </w:rPr>
        <w:t xml:space="preserve"> медиками</w:t>
      </w:r>
      <w:r w:rsidRPr="0044412A">
        <w:rPr>
          <w:rFonts w:cstheme="minorHAnsi"/>
          <w:sz w:val="24"/>
          <w:szCs w:val="24"/>
        </w:rPr>
        <w:t>, то при экспертизе качества медпомощи будет установлено, что назначение лекарственного средства было адекватным, и уголовных санкций к врачам не может быть. Если пациент впервые проконтактировал с лекарственным препаратом, вызвавшим шок, то это будет расценено</w:t>
      </w:r>
      <w:r w:rsidR="00861618" w:rsidRPr="0044412A">
        <w:rPr>
          <w:rFonts w:cstheme="minorHAnsi"/>
          <w:sz w:val="24"/>
          <w:szCs w:val="24"/>
        </w:rPr>
        <w:t xml:space="preserve"> экспертами</w:t>
      </w:r>
      <w:r w:rsidRPr="0044412A">
        <w:rPr>
          <w:rFonts w:cstheme="minorHAnsi"/>
          <w:sz w:val="24"/>
          <w:szCs w:val="24"/>
        </w:rPr>
        <w:t xml:space="preserve"> как несчастный случай, </w:t>
      </w:r>
    </w:p>
    <w:p w:rsidR="005B0800" w:rsidRPr="0044412A" w:rsidRDefault="005B0800" w:rsidP="0044412A">
      <w:pPr>
        <w:ind w:firstLine="708"/>
        <w:jc w:val="both"/>
        <w:rPr>
          <w:rFonts w:cstheme="minorHAnsi"/>
          <w:sz w:val="24"/>
          <w:szCs w:val="24"/>
        </w:rPr>
      </w:pPr>
      <w:r w:rsidRPr="0044412A">
        <w:rPr>
          <w:rFonts w:cstheme="minorHAnsi"/>
          <w:bCs/>
          <w:sz w:val="24"/>
          <w:szCs w:val="24"/>
        </w:rPr>
        <w:t>Все рассмотренные выше дефекты по МКБ-10 являются потенци</w:t>
      </w:r>
      <w:r w:rsidR="00861618" w:rsidRPr="0044412A">
        <w:rPr>
          <w:rFonts w:cstheme="minorHAnsi"/>
          <w:bCs/>
          <w:sz w:val="24"/>
          <w:szCs w:val="24"/>
        </w:rPr>
        <w:t xml:space="preserve">альными составами преступления. Для того, чтобы </w:t>
      </w:r>
      <w:r w:rsidR="00A93197" w:rsidRPr="0044412A">
        <w:rPr>
          <w:rFonts w:cstheme="minorHAnsi"/>
          <w:bCs/>
          <w:sz w:val="24"/>
          <w:szCs w:val="24"/>
        </w:rPr>
        <w:t xml:space="preserve">предотвратить их возникновение необходимо внедрение </w:t>
      </w:r>
      <w:r w:rsidRPr="0044412A">
        <w:rPr>
          <w:rFonts w:cstheme="minorHAnsi"/>
          <w:bCs/>
          <w:sz w:val="24"/>
          <w:szCs w:val="24"/>
        </w:rPr>
        <w:t>максимального контроля за качеством выполнения медицинских услуг</w:t>
      </w:r>
      <w:r w:rsidR="00A93197" w:rsidRPr="0044412A">
        <w:rPr>
          <w:rFonts w:cstheme="minorHAnsi"/>
          <w:bCs/>
          <w:sz w:val="24"/>
          <w:szCs w:val="24"/>
        </w:rPr>
        <w:t xml:space="preserve"> и, конечно, </w:t>
      </w:r>
      <w:r w:rsidRPr="0044412A">
        <w:rPr>
          <w:rFonts w:cstheme="minorHAnsi"/>
          <w:bCs/>
          <w:sz w:val="24"/>
          <w:szCs w:val="24"/>
        </w:rPr>
        <w:t>динамическое наблюдение за больным после потенц</w:t>
      </w:r>
      <w:r w:rsidR="007A7DA5" w:rsidRPr="0044412A">
        <w:rPr>
          <w:rFonts w:cstheme="minorHAnsi"/>
          <w:bCs/>
          <w:sz w:val="24"/>
          <w:szCs w:val="24"/>
        </w:rPr>
        <w:t>иально криминальных манипуляций.</w:t>
      </w:r>
      <w:r w:rsidRPr="0044412A">
        <w:rPr>
          <w:rFonts w:cstheme="minorHAnsi"/>
          <w:bCs/>
          <w:sz w:val="24"/>
          <w:szCs w:val="24"/>
        </w:rPr>
        <w:t xml:space="preserve"> </w:t>
      </w:r>
      <w:r w:rsidR="007A7DA5" w:rsidRPr="0044412A">
        <w:rPr>
          <w:rFonts w:cstheme="minorHAnsi"/>
          <w:bCs/>
          <w:sz w:val="24"/>
          <w:szCs w:val="24"/>
        </w:rPr>
        <w:t>И, конечно, правильно оформлять медицинскую документацию – это на сегодняшний день один из основных столпов надлежащего качества медицинской помощи.</w:t>
      </w:r>
    </w:p>
    <w:p w:rsidR="00BF13AE" w:rsidRPr="00BF13AE" w:rsidRDefault="00B23E91" w:rsidP="00B23E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подготовлен  в рамках </w:t>
      </w:r>
      <w:r w:rsidR="00BF13AE"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BF13AE"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:rsidR="005B0800" w:rsidRPr="00B23E91" w:rsidRDefault="005B0800" w:rsidP="00B23E91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5B0800" w:rsidRPr="00B23E91" w:rsidSect="00BA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ADB"/>
    <w:multiLevelType w:val="hybridMultilevel"/>
    <w:tmpl w:val="B868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60E0"/>
    <w:multiLevelType w:val="hybridMultilevel"/>
    <w:tmpl w:val="362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5312"/>
    <w:multiLevelType w:val="hybridMultilevel"/>
    <w:tmpl w:val="80E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03C40"/>
    <w:multiLevelType w:val="hybridMultilevel"/>
    <w:tmpl w:val="788E7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92414F"/>
    <w:multiLevelType w:val="hybridMultilevel"/>
    <w:tmpl w:val="4756FC88"/>
    <w:lvl w:ilvl="0" w:tplc="F65CE27C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1B171B"/>
    <w:multiLevelType w:val="hybridMultilevel"/>
    <w:tmpl w:val="E736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B1990"/>
    <w:multiLevelType w:val="hybridMultilevel"/>
    <w:tmpl w:val="3F5E572E"/>
    <w:lvl w:ilvl="0" w:tplc="F266B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80DFD"/>
    <w:multiLevelType w:val="hybridMultilevel"/>
    <w:tmpl w:val="9068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36F60"/>
    <w:multiLevelType w:val="hybridMultilevel"/>
    <w:tmpl w:val="D1BE061E"/>
    <w:lvl w:ilvl="0" w:tplc="17626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C0551"/>
    <w:multiLevelType w:val="hybridMultilevel"/>
    <w:tmpl w:val="495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63C5"/>
    <w:multiLevelType w:val="hybridMultilevel"/>
    <w:tmpl w:val="E8104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52B1D"/>
    <w:multiLevelType w:val="hybridMultilevel"/>
    <w:tmpl w:val="79DC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00"/>
    <w:rsid w:val="00023D52"/>
    <w:rsid w:val="00033091"/>
    <w:rsid w:val="00092126"/>
    <w:rsid w:val="002B1F72"/>
    <w:rsid w:val="003C39D4"/>
    <w:rsid w:val="0044412A"/>
    <w:rsid w:val="004A6375"/>
    <w:rsid w:val="004F3EE2"/>
    <w:rsid w:val="00510E0E"/>
    <w:rsid w:val="00535762"/>
    <w:rsid w:val="005B0800"/>
    <w:rsid w:val="006237A7"/>
    <w:rsid w:val="00683A39"/>
    <w:rsid w:val="006A0405"/>
    <w:rsid w:val="00774B89"/>
    <w:rsid w:val="007A5BA8"/>
    <w:rsid w:val="007A7DA5"/>
    <w:rsid w:val="00836598"/>
    <w:rsid w:val="00861618"/>
    <w:rsid w:val="0092765F"/>
    <w:rsid w:val="009F226C"/>
    <w:rsid w:val="00A056B4"/>
    <w:rsid w:val="00A93197"/>
    <w:rsid w:val="00B23E91"/>
    <w:rsid w:val="00B45499"/>
    <w:rsid w:val="00BA3FE2"/>
    <w:rsid w:val="00BC0C6A"/>
    <w:rsid w:val="00BF13AE"/>
    <w:rsid w:val="00D06745"/>
    <w:rsid w:val="00E302EC"/>
    <w:rsid w:val="00E9588C"/>
    <w:rsid w:val="00EE2FCB"/>
    <w:rsid w:val="00F0438B"/>
    <w:rsid w:val="00F1612E"/>
    <w:rsid w:val="00F16438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204C-F7A8-8C45-8D43-05E5320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800"/>
  </w:style>
  <w:style w:type="paragraph" w:styleId="1">
    <w:name w:val="heading 1"/>
    <w:basedOn w:val="a"/>
    <w:next w:val="a"/>
    <w:link w:val="10"/>
    <w:uiPriority w:val="9"/>
    <w:qFormat/>
    <w:rsid w:val="005B0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1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B08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13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Наталия Золотовицкая</cp:lastModifiedBy>
  <cp:revision>11</cp:revision>
  <dcterms:created xsi:type="dcterms:W3CDTF">2020-12-10T08:18:00Z</dcterms:created>
  <dcterms:modified xsi:type="dcterms:W3CDTF">2021-02-04T10:48:00Z</dcterms:modified>
</cp:coreProperties>
</file>